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5F0C" w14:textId="77777777" w:rsidR="00FE7400" w:rsidRDefault="00FE7400" w:rsidP="002C043A">
      <w:pPr>
        <w:spacing w:after="0"/>
        <w:jc w:val="center"/>
        <w:rPr>
          <w:rFonts w:ascii="Calibri" w:hAnsi="Calibri" w:cs="Calibri"/>
          <w:b/>
        </w:rPr>
      </w:pPr>
    </w:p>
    <w:p w14:paraId="6277EE65" w14:textId="77777777" w:rsidR="00FE7400" w:rsidRDefault="00FE7400" w:rsidP="002C043A">
      <w:pPr>
        <w:spacing w:after="0"/>
        <w:jc w:val="center"/>
        <w:rPr>
          <w:rFonts w:ascii="Calibri" w:hAnsi="Calibri" w:cs="Calibri"/>
          <w:b/>
        </w:rPr>
      </w:pPr>
    </w:p>
    <w:p w14:paraId="0A9BE5AC" w14:textId="77777777" w:rsidR="00FE7400" w:rsidRDefault="00FE7400" w:rsidP="002C043A">
      <w:pPr>
        <w:spacing w:after="0"/>
        <w:jc w:val="center"/>
        <w:rPr>
          <w:rFonts w:ascii="Calibri" w:hAnsi="Calibri" w:cs="Calibri"/>
          <w:b/>
        </w:rPr>
      </w:pPr>
    </w:p>
    <w:p w14:paraId="78BB6CF4" w14:textId="77777777" w:rsidR="00FE7400" w:rsidRDefault="00FE7400" w:rsidP="002C043A">
      <w:pPr>
        <w:spacing w:after="0"/>
        <w:jc w:val="center"/>
        <w:rPr>
          <w:rFonts w:ascii="Calibri" w:hAnsi="Calibri" w:cs="Calibri"/>
          <w:b/>
        </w:rPr>
      </w:pPr>
    </w:p>
    <w:p w14:paraId="1D9310E1" w14:textId="494FCD84" w:rsidR="002C043A" w:rsidRDefault="002C043A" w:rsidP="002C043A">
      <w:pPr>
        <w:spacing w:after="0"/>
        <w:jc w:val="center"/>
        <w:rPr>
          <w:rFonts w:ascii="Calibri" w:hAnsi="Calibri" w:cs="Calibri"/>
          <w:b/>
        </w:rPr>
      </w:pPr>
      <w:r w:rsidRPr="002C043A">
        <w:rPr>
          <w:rFonts w:ascii="Calibri" w:hAnsi="Calibri" w:cs="Calibri"/>
          <w:b/>
        </w:rPr>
        <w:t xml:space="preserve">Gafta Standard for Analysis and Testing – Pre-Audit Questionnaire </w:t>
      </w:r>
    </w:p>
    <w:p w14:paraId="7C18AABC" w14:textId="77777777" w:rsidR="002C043A" w:rsidRPr="002C043A" w:rsidRDefault="002C043A" w:rsidP="002C043A">
      <w:pPr>
        <w:spacing w:after="0"/>
        <w:jc w:val="center"/>
        <w:rPr>
          <w:rFonts w:ascii="Calibri" w:hAnsi="Calibri" w:cs="Calibri"/>
          <w:b/>
        </w:rPr>
      </w:pPr>
    </w:p>
    <w:p w14:paraId="2DFB37C5" w14:textId="5AD36B4C" w:rsidR="002C043A" w:rsidRDefault="002C043A" w:rsidP="005F4942">
      <w:pPr>
        <w:spacing w:after="0"/>
        <w:ind w:left="-426" w:right="-330"/>
        <w:rPr>
          <w:rFonts w:ascii="Calibri" w:hAnsi="Calibri" w:cs="Calibri"/>
          <w:i/>
        </w:rPr>
      </w:pPr>
      <w:r w:rsidRPr="002C043A">
        <w:rPr>
          <w:rFonts w:ascii="Calibri" w:hAnsi="Calibri" w:cs="Calibri"/>
          <w:b/>
          <w:i/>
        </w:rPr>
        <w:t xml:space="preserve">Scope of Certification: </w:t>
      </w:r>
      <w:r w:rsidRPr="002C043A">
        <w:rPr>
          <w:rFonts w:ascii="Calibri" w:hAnsi="Calibri" w:cs="Calibri"/>
          <w:i/>
        </w:rPr>
        <w:t>This Standard is for analytical facilities engaged in the profession of sample analysis and the subsequent provision of certificates of analysis</w:t>
      </w:r>
      <w:r>
        <w:rPr>
          <w:rFonts w:ascii="Calibri" w:hAnsi="Calibri" w:cs="Calibri"/>
          <w:i/>
        </w:rPr>
        <w:t xml:space="preserve"> of agricultural commodities and animal </w:t>
      </w:r>
      <w:proofErr w:type="spellStart"/>
      <w:r>
        <w:rPr>
          <w:rFonts w:ascii="Calibri" w:hAnsi="Calibri" w:cs="Calibri"/>
          <w:i/>
        </w:rPr>
        <w:t>feedingstuffs</w:t>
      </w:r>
      <w:proofErr w:type="spellEnd"/>
      <w:r w:rsidRPr="002C043A">
        <w:rPr>
          <w:rFonts w:ascii="Calibri" w:hAnsi="Calibri" w:cs="Calibri"/>
          <w:i/>
        </w:rPr>
        <w:t>.</w:t>
      </w:r>
    </w:p>
    <w:p w14:paraId="7BC83625" w14:textId="77777777" w:rsidR="002C043A" w:rsidRPr="002C043A" w:rsidRDefault="002C043A" w:rsidP="002C043A">
      <w:pPr>
        <w:spacing w:after="0"/>
        <w:rPr>
          <w:rFonts w:ascii="Calibri" w:hAnsi="Calibri" w:cs="Calibr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2C043A" w14:paraId="07016C19" w14:textId="77777777" w:rsidTr="002C043A">
        <w:tc>
          <w:tcPr>
            <w:tcW w:w="4248" w:type="dxa"/>
          </w:tcPr>
          <w:p w14:paraId="6CD5640A" w14:textId="77777777" w:rsidR="002C043A" w:rsidRPr="002C043A" w:rsidRDefault="002C043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2C043A">
              <w:rPr>
                <w:rFonts w:ascii="Calibri" w:hAnsi="Calibri" w:cs="Calibri"/>
                <w:b/>
                <w:bCs/>
              </w:rPr>
              <w:t>Business Name:</w:t>
            </w:r>
          </w:p>
          <w:p w14:paraId="6704CCF0" w14:textId="00734B1A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(to appear on certificate of conformance)</w:t>
            </w:r>
          </w:p>
          <w:p w14:paraId="082C8414" w14:textId="4450B38C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2ED39B81" w14:textId="77777777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2C043A" w14:paraId="27B7B078" w14:textId="77777777" w:rsidTr="002C043A">
        <w:tc>
          <w:tcPr>
            <w:tcW w:w="4248" w:type="dxa"/>
          </w:tcPr>
          <w:p w14:paraId="6F120865" w14:textId="77777777" w:rsidR="002C043A" w:rsidRPr="002C043A" w:rsidRDefault="002C043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2C043A">
              <w:rPr>
                <w:rFonts w:ascii="Calibri" w:hAnsi="Calibri" w:cs="Calibri"/>
                <w:b/>
                <w:bCs/>
              </w:rPr>
              <w:t>Main Site Address:</w:t>
            </w:r>
          </w:p>
          <w:p w14:paraId="2666E42B" w14:textId="0BC32A70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to</w:t>
            </w:r>
            <w:proofErr w:type="gramEnd"/>
            <w:r>
              <w:rPr>
                <w:rFonts w:ascii="Calibri" w:hAnsi="Calibri" w:cs="Calibri"/>
              </w:rPr>
              <w:t xml:space="preserve"> appear on certificate of conformance)</w:t>
            </w:r>
          </w:p>
          <w:p w14:paraId="03F5EADC" w14:textId="0C3F9FC4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  <w:p w14:paraId="7FE0CB43" w14:textId="77777777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  <w:p w14:paraId="5C9CB274" w14:textId="544C08AE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0276EEE6" w14:textId="77777777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BD5F3B" w14:paraId="27568FA9" w14:textId="77777777" w:rsidTr="00825AB6">
        <w:tc>
          <w:tcPr>
            <w:tcW w:w="4248" w:type="dxa"/>
          </w:tcPr>
          <w:p w14:paraId="6E0F7EB1" w14:textId="56BE8DF4" w:rsidR="00BD5F3B" w:rsidRPr="00D2201A" w:rsidRDefault="00BD5F3B" w:rsidP="00825AB6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Gafta Membership Number:</w:t>
            </w:r>
          </w:p>
          <w:p w14:paraId="637C4DDA" w14:textId="70D719F7" w:rsidR="00BD5F3B" w:rsidRDefault="00BD5F3B" w:rsidP="00825AB6">
            <w:pPr>
              <w:spacing w:after="0"/>
              <w:rPr>
                <w:rFonts w:ascii="Calibri" w:hAnsi="Calibri" w:cs="Calibri"/>
              </w:rPr>
            </w:pPr>
          </w:p>
          <w:p w14:paraId="32C38049" w14:textId="77777777" w:rsidR="00BD5F3B" w:rsidRDefault="00BD5F3B" w:rsidP="00825AB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111D2D11" w14:textId="77777777" w:rsidR="00BD5F3B" w:rsidRDefault="00BD5F3B" w:rsidP="00825AB6">
            <w:pPr>
              <w:spacing w:after="0"/>
              <w:rPr>
                <w:rFonts w:ascii="Calibri" w:hAnsi="Calibri" w:cs="Calibri"/>
              </w:rPr>
            </w:pPr>
          </w:p>
        </w:tc>
      </w:tr>
      <w:tr w:rsidR="002C043A" w14:paraId="5704A2D2" w14:textId="77777777" w:rsidTr="002C043A">
        <w:tc>
          <w:tcPr>
            <w:tcW w:w="4248" w:type="dxa"/>
          </w:tcPr>
          <w:p w14:paraId="34F92E89" w14:textId="77777777" w:rsidR="002C043A" w:rsidRPr="00D2201A" w:rsidRDefault="002C043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Gafta Laboratory Number:</w:t>
            </w:r>
          </w:p>
          <w:p w14:paraId="5E25B75D" w14:textId="4B199A62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  <w:p w14:paraId="4CF9A6F0" w14:textId="4CA7D867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208630A3" w14:textId="77777777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D2201A" w14:paraId="6F65DF46" w14:textId="77777777" w:rsidTr="002C043A">
        <w:tc>
          <w:tcPr>
            <w:tcW w:w="4248" w:type="dxa"/>
          </w:tcPr>
          <w:p w14:paraId="0ED21B8F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Contact Details for Audit – </w:t>
            </w:r>
            <w:r w:rsidRPr="00D2201A">
              <w:rPr>
                <w:rFonts w:ascii="Calibri" w:hAnsi="Calibri" w:cs="Calibri"/>
                <w:b/>
                <w:bCs/>
              </w:rPr>
              <w:t>Name:</w:t>
            </w:r>
          </w:p>
          <w:p w14:paraId="79B9957E" w14:textId="4F2663DE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5FA8F257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BD0F17" w14:paraId="703FC3BE" w14:textId="77777777" w:rsidTr="002C043A">
        <w:tc>
          <w:tcPr>
            <w:tcW w:w="4248" w:type="dxa"/>
          </w:tcPr>
          <w:p w14:paraId="7CE045D4" w14:textId="77777777" w:rsidR="00BD0F17" w:rsidRDefault="00BD0F17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Job Title:</w:t>
            </w:r>
          </w:p>
          <w:p w14:paraId="1ECCAE43" w14:textId="492A753B" w:rsidR="00BD0F17" w:rsidRPr="00D2201A" w:rsidRDefault="00BD0F17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68" w:type="dxa"/>
          </w:tcPr>
          <w:p w14:paraId="2D45F7CA" w14:textId="77777777" w:rsidR="00BD0F17" w:rsidRDefault="00BD0F17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D2201A" w14:paraId="3B6A43F7" w14:textId="77777777" w:rsidTr="002C043A">
        <w:tc>
          <w:tcPr>
            <w:tcW w:w="4248" w:type="dxa"/>
          </w:tcPr>
          <w:p w14:paraId="702F3629" w14:textId="59C64D2E" w:rsidR="00D2201A" w:rsidRPr="00D2201A" w:rsidRDefault="00D2201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Email:</w:t>
            </w:r>
          </w:p>
          <w:p w14:paraId="31FF6E00" w14:textId="2D78039C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2F2BB923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D2201A" w14:paraId="57D5ADF9" w14:textId="77777777" w:rsidTr="002C043A">
        <w:tc>
          <w:tcPr>
            <w:tcW w:w="4248" w:type="dxa"/>
          </w:tcPr>
          <w:p w14:paraId="374F5F69" w14:textId="7FB61EE4" w:rsidR="00D2201A" w:rsidRPr="00D2201A" w:rsidRDefault="00D2201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Telephone/Mobile:</w:t>
            </w:r>
          </w:p>
          <w:p w14:paraId="40A252E9" w14:textId="278BBFF2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2E539707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5F4942" w14:paraId="4BB77B5B" w14:textId="77777777" w:rsidTr="002C043A">
        <w:tc>
          <w:tcPr>
            <w:tcW w:w="4248" w:type="dxa"/>
          </w:tcPr>
          <w:p w14:paraId="377CE325" w14:textId="14B55679" w:rsidR="005F4942" w:rsidRPr="00D2201A" w:rsidRDefault="005F4942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Contact / Email for invoicing (if different from above):</w:t>
            </w:r>
          </w:p>
        </w:tc>
        <w:tc>
          <w:tcPr>
            <w:tcW w:w="4768" w:type="dxa"/>
          </w:tcPr>
          <w:p w14:paraId="4D22D0F7" w14:textId="77777777" w:rsidR="005F4942" w:rsidRDefault="005F4942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2C043A" w14:paraId="085DD776" w14:textId="77777777" w:rsidTr="002C043A">
        <w:tc>
          <w:tcPr>
            <w:tcW w:w="4248" w:type="dxa"/>
          </w:tcPr>
          <w:p w14:paraId="38973BF9" w14:textId="03E63F28" w:rsidR="002C043A" w:rsidRPr="00D2201A" w:rsidRDefault="002C043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Gafta Approval(s) held or applied for:</w:t>
            </w:r>
          </w:p>
          <w:p w14:paraId="33118CEA" w14:textId="596AB0AF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(please circle)</w:t>
            </w:r>
          </w:p>
          <w:p w14:paraId="59F2371F" w14:textId="131F734E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0D80A581" w14:textId="311712A9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Grain</w:t>
            </w:r>
            <w:r w:rsidR="00D2201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Feed</w:t>
            </w:r>
          </w:p>
          <w:p w14:paraId="3C3996E0" w14:textId="1B59FDC3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D2201A" w14:paraId="577A7172" w14:textId="77777777" w:rsidTr="002C043A">
        <w:tc>
          <w:tcPr>
            <w:tcW w:w="4248" w:type="dxa"/>
          </w:tcPr>
          <w:p w14:paraId="4DF3EDC3" w14:textId="6D09194A" w:rsidR="00D2201A" w:rsidRPr="00D2201A" w:rsidRDefault="00D2201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Date of last Gafta Ring Test:</w:t>
            </w:r>
          </w:p>
          <w:p w14:paraId="111C256B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  <w:p w14:paraId="381CCA2C" w14:textId="0F5F16A2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4384C4B0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D2201A" w14:paraId="7FA3D405" w14:textId="77777777" w:rsidTr="002C043A">
        <w:tc>
          <w:tcPr>
            <w:tcW w:w="4248" w:type="dxa"/>
          </w:tcPr>
          <w:p w14:paraId="5055C9B3" w14:textId="7FD44552" w:rsidR="00D2201A" w:rsidRPr="00D2201A" w:rsidRDefault="00D2201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Result of last Gafta Ring Test:</w:t>
            </w:r>
          </w:p>
          <w:p w14:paraId="0D74579F" w14:textId="4395F158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(please circle)</w:t>
            </w:r>
          </w:p>
          <w:p w14:paraId="5440A0C5" w14:textId="4B09C19F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20B16DA1" w14:textId="1813F1D1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Grain:   </w:t>
            </w:r>
            <w:r w:rsidR="00BB1EA0">
              <w:rPr>
                <w:rFonts w:ascii="Calibri" w:hAnsi="Calibri" w:cs="Calibri"/>
              </w:rPr>
              <w:t xml:space="preserve">Pass </w:t>
            </w:r>
            <w:proofErr w:type="gramStart"/>
            <w:r w:rsidR="00BB1EA0">
              <w:rPr>
                <w:rFonts w:ascii="Calibri" w:hAnsi="Calibri" w:cs="Calibri"/>
              </w:rPr>
              <w:t>/  Fail</w:t>
            </w:r>
            <w:proofErr w:type="gramEnd"/>
          </w:p>
          <w:p w14:paraId="6C893BEF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  <w:p w14:paraId="57374F45" w14:textId="088CF092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Feed</w:t>
            </w:r>
            <w:r w:rsidR="00BB1EA0">
              <w:rPr>
                <w:rFonts w:ascii="Calibri" w:hAnsi="Calibri" w:cs="Calibri"/>
              </w:rPr>
              <w:t xml:space="preserve">:   Pass </w:t>
            </w:r>
            <w:proofErr w:type="gramStart"/>
            <w:r w:rsidR="00BB1EA0">
              <w:rPr>
                <w:rFonts w:ascii="Calibri" w:hAnsi="Calibri" w:cs="Calibri"/>
              </w:rPr>
              <w:t>/  Fail</w:t>
            </w:r>
            <w:proofErr w:type="gramEnd"/>
            <w:r>
              <w:rPr>
                <w:rFonts w:ascii="Calibri" w:hAnsi="Calibri" w:cs="Calibri"/>
              </w:rPr>
              <w:t xml:space="preserve">    </w:t>
            </w:r>
          </w:p>
          <w:p w14:paraId="4E6479DC" w14:textId="73E94635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1997449B" w14:textId="3ED21FDC" w:rsidR="0064206D" w:rsidRDefault="0064206D" w:rsidP="002C043A">
      <w:pPr>
        <w:spacing w:after="0"/>
        <w:rPr>
          <w:rFonts w:ascii="Calibri" w:hAnsi="Calibri" w:cs="Calibri"/>
        </w:rPr>
      </w:pPr>
    </w:p>
    <w:p w14:paraId="5803DBE8" w14:textId="77777777" w:rsidR="00840323" w:rsidRDefault="000E4070" w:rsidP="0084032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Gafta Approved Analysts must carry out testing in accordance with </w:t>
      </w:r>
      <w:hyperlink r:id="rId7" w:history="1">
        <w:r w:rsidRPr="000E4070">
          <w:rPr>
            <w:rStyle w:val="Hyperlink"/>
            <w:rFonts w:ascii="Calibri" w:hAnsi="Calibri" w:cs="Calibri"/>
          </w:rPr>
          <w:t>Gafta No 130 Register of Analysis Methods</w:t>
        </w:r>
      </w:hyperlink>
      <w:r>
        <w:rPr>
          <w:rFonts w:ascii="Calibri" w:hAnsi="Calibri" w:cs="Calibri"/>
        </w:rPr>
        <w:t xml:space="preserve">. </w:t>
      </w:r>
    </w:p>
    <w:p w14:paraId="5C6A8D10" w14:textId="14B0A703" w:rsidR="000E4070" w:rsidRPr="00840323" w:rsidRDefault="000E4070" w:rsidP="0084032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840323">
        <w:rPr>
          <w:rFonts w:ascii="Calibri" w:hAnsi="Calibri" w:cs="Calibri"/>
        </w:rPr>
        <w:t xml:space="preserve">Where </w:t>
      </w:r>
      <w:r w:rsidR="000E6478" w:rsidRPr="00840323">
        <w:rPr>
          <w:rFonts w:ascii="Calibri" w:hAnsi="Calibri" w:cs="Calibri"/>
        </w:rPr>
        <w:t xml:space="preserve">‘in-house’ </w:t>
      </w:r>
      <w:r w:rsidRPr="00840323">
        <w:rPr>
          <w:rFonts w:ascii="Calibri" w:hAnsi="Calibri" w:cs="Calibri"/>
        </w:rPr>
        <w:t xml:space="preserve">methods </w:t>
      </w:r>
      <w:r w:rsidR="000E6478" w:rsidRPr="00840323">
        <w:rPr>
          <w:rFonts w:ascii="Calibri" w:hAnsi="Calibri" w:cs="Calibri"/>
        </w:rPr>
        <w:t xml:space="preserve">are </w:t>
      </w:r>
      <w:r w:rsidRPr="00840323">
        <w:rPr>
          <w:rFonts w:ascii="Calibri" w:hAnsi="Calibri" w:cs="Calibri"/>
        </w:rPr>
        <w:t xml:space="preserve">used, evidence must be provided in the audit to demonstrate validation against the Gafta No 130 methods. </w:t>
      </w:r>
    </w:p>
    <w:p w14:paraId="3D093D82" w14:textId="77777777" w:rsidR="000E4070" w:rsidRDefault="000E4070" w:rsidP="002C043A">
      <w:pPr>
        <w:spacing w:after="0"/>
        <w:rPr>
          <w:rFonts w:ascii="Calibri" w:hAnsi="Calibri" w:cs="Calibri"/>
        </w:rPr>
      </w:pPr>
    </w:p>
    <w:p w14:paraId="03D002B0" w14:textId="77777777" w:rsidR="000E4070" w:rsidRDefault="000E4070" w:rsidP="002C043A">
      <w:pPr>
        <w:spacing w:after="0"/>
        <w:rPr>
          <w:rFonts w:ascii="Calibri" w:hAnsi="Calibri" w:cs="Calibri"/>
        </w:rPr>
      </w:pPr>
    </w:p>
    <w:p w14:paraId="530BCBC2" w14:textId="77777777" w:rsidR="000E4070" w:rsidRDefault="000E4070" w:rsidP="002C043A">
      <w:pPr>
        <w:spacing w:after="0"/>
        <w:rPr>
          <w:rFonts w:ascii="Calibri" w:hAnsi="Calibri" w:cs="Calibri"/>
        </w:rPr>
      </w:pPr>
    </w:p>
    <w:p w14:paraId="0F6080E7" w14:textId="77777777" w:rsidR="000E4070" w:rsidRDefault="000E4070" w:rsidP="002C043A">
      <w:pPr>
        <w:spacing w:after="0"/>
        <w:rPr>
          <w:rFonts w:ascii="Calibri" w:hAnsi="Calibri" w:cs="Calibri"/>
        </w:rPr>
      </w:pPr>
    </w:p>
    <w:p w14:paraId="562BD81B" w14:textId="3D59937C" w:rsidR="000E4070" w:rsidRDefault="000E4070" w:rsidP="002C043A">
      <w:pPr>
        <w:spacing w:after="0"/>
        <w:rPr>
          <w:rFonts w:ascii="Calibri" w:hAnsi="Calibri" w:cs="Calibri"/>
        </w:rPr>
      </w:pPr>
    </w:p>
    <w:p w14:paraId="307BCDA5" w14:textId="1D7618E5" w:rsidR="00FE7400" w:rsidRDefault="00FE7400" w:rsidP="002C043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NOTES:</w:t>
      </w:r>
    </w:p>
    <w:p w14:paraId="56A5C12A" w14:textId="77777777" w:rsidR="00FE7400" w:rsidRDefault="00FE7400" w:rsidP="002C043A">
      <w:pPr>
        <w:spacing w:after="0"/>
        <w:rPr>
          <w:rFonts w:ascii="Calibri" w:hAnsi="Calibri" w:cs="Calibri"/>
        </w:rPr>
      </w:pPr>
    </w:p>
    <w:p w14:paraId="6A367E01" w14:textId="77777777" w:rsidR="000E6478" w:rsidRPr="000E6478" w:rsidRDefault="000E6478" w:rsidP="000E647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>Please provide an Organisation chart/diagram which shows fulltime and/or contracted employees and their reporting lines for the scopes covered under this audit.</w:t>
      </w:r>
    </w:p>
    <w:p w14:paraId="478CD856" w14:textId="77777777" w:rsidR="000E6478" w:rsidRPr="000E6478" w:rsidRDefault="000E6478" w:rsidP="000E647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 xml:space="preserve">The on-site audits will take place at all locations from which activities are carried out. </w:t>
      </w:r>
    </w:p>
    <w:p w14:paraId="01542B45" w14:textId="77777777" w:rsidR="000E6478" w:rsidRPr="000E6478" w:rsidRDefault="000E6478" w:rsidP="000E647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>Remote audits will take place over the telephone, email or via Skype (or similar).</w:t>
      </w:r>
    </w:p>
    <w:p w14:paraId="150CA93F" w14:textId="74EA7470" w:rsidR="000E6478" w:rsidRPr="000E6478" w:rsidRDefault="000E6478" w:rsidP="000E647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 xml:space="preserve">A separate Gafta Membership and Approval is required in each country the company is registered. For more information please contact </w:t>
      </w:r>
      <w:hyperlink r:id="rId8" w:history="1">
        <w:r w:rsidRPr="000E6478">
          <w:rPr>
            <w:rFonts w:ascii="Calibri" w:hAnsi="Calibri" w:cs="Calibri"/>
          </w:rPr>
          <w:t>membership@gafta.com</w:t>
        </w:r>
      </w:hyperlink>
      <w:r w:rsidRPr="000E6478">
        <w:rPr>
          <w:rFonts w:ascii="Calibri" w:hAnsi="Calibri" w:cs="Calibri"/>
        </w:rPr>
        <w:t xml:space="preserve"> </w:t>
      </w:r>
    </w:p>
    <w:p w14:paraId="21C58BB0" w14:textId="77777777" w:rsidR="000E6478" w:rsidRPr="000E6478" w:rsidRDefault="000E6478" w:rsidP="000E647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>Audits will be conducted in English so please ensure someone is available to assist during the audit. It is your responsibility to arrange a suitable independent interpreter, if required, at your cost. </w:t>
      </w:r>
    </w:p>
    <w:p w14:paraId="328CADF3" w14:textId="77777777" w:rsidR="000E6478" w:rsidRPr="000E6478" w:rsidRDefault="000E6478" w:rsidP="000E6478">
      <w:pPr>
        <w:pStyle w:val="ListParagraph"/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7196D" wp14:editId="790759F0">
                <wp:simplePos x="0" y="0"/>
                <wp:positionH relativeFrom="column">
                  <wp:posOffset>4206240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9B925" id="Rectangle 5" o:spid="_x0000_s1026" style="position:absolute;margin-left:331.2pt;margin-top:4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" filled="f" strokecolor="windowText" strokeweight="1pt"/>
            </w:pict>
          </mc:Fallback>
        </mc:AlternateContent>
      </w:r>
      <w:r w:rsidRPr="000E6478">
        <w:rPr>
          <w:rFonts w:ascii="Calibri" w:hAnsi="Calibri" w:cs="Calibri"/>
        </w:rPr>
        <w:t xml:space="preserve">Please tick here if you will employ an interpreter during the audit </w:t>
      </w:r>
      <w:r w:rsidRPr="000E6478">
        <w:rPr>
          <w:rFonts w:ascii="Calibri" w:hAnsi="Calibri" w:cs="Calibri"/>
        </w:rPr>
        <w:tab/>
      </w:r>
    </w:p>
    <w:p w14:paraId="039E1F95" w14:textId="77777777" w:rsidR="000E6478" w:rsidRPr="000E6478" w:rsidRDefault="000E6478" w:rsidP="000E647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 xml:space="preserve">In order to congratulate you on your Approved status in GaftaWorld magazine and on our social media platforms please provide your social media handles/links. Please let us know if you do not want us to do this. </w:t>
      </w:r>
    </w:p>
    <w:p w14:paraId="6B76C6EB" w14:textId="41499A0D" w:rsidR="000E6478" w:rsidRDefault="000E6478" w:rsidP="000E647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 xml:space="preserve">Please note that NSF will be unable to start planning your audit until we have received a copy of your completed pre-audit questionnaire. </w:t>
      </w:r>
    </w:p>
    <w:p w14:paraId="3FA7B964" w14:textId="68B27592" w:rsidR="005F4942" w:rsidRPr="000E6478" w:rsidRDefault="005F4942" w:rsidP="000E647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5F4942">
        <w:rPr>
          <w:rFonts w:ascii="Calibri" w:hAnsi="Calibri" w:cs="Calibri"/>
        </w:rPr>
        <w:t>f any audit is cancelled or postponed by the member within 2 weeks of the audit date, 100% cancellation fee applies.</w:t>
      </w:r>
    </w:p>
    <w:p w14:paraId="46BA0A39" w14:textId="77777777" w:rsidR="000E6478" w:rsidRPr="000E6478" w:rsidRDefault="000E6478" w:rsidP="000E6478">
      <w:pPr>
        <w:pStyle w:val="ListParagraph"/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 xml:space="preserve">Please return this form to </w:t>
      </w:r>
      <w:hyperlink r:id="rId9" w:history="1">
        <w:r w:rsidRPr="000E6478">
          <w:rPr>
            <w:rFonts w:ascii="Calibri" w:hAnsi="Calibri" w:cs="Calibri"/>
          </w:rPr>
          <w:t>ApprovedRegisters@gafta.com</w:t>
        </w:r>
      </w:hyperlink>
    </w:p>
    <w:p w14:paraId="25502B42" w14:textId="77777777" w:rsidR="000E4070" w:rsidRDefault="000E4070" w:rsidP="000E6478">
      <w:pPr>
        <w:pStyle w:val="ListParagraph"/>
        <w:rPr>
          <w:rFonts w:ascii="Calibri" w:hAnsi="Calibri" w:cs="Calibri"/>
        </w:rPr>
      </w:pPr>
    </w:p>
    <w:p w14:paraId="5F733A88" w14:textId="7B87D89E" w:rsidR="000E4070" w:rsidRDefault="000E4070" w:rsidP="002C043A">
      <w:pPr>
        <w:spacing w:after="0"/>
        <w:rPr>
          <w:rFonts w:ascii="Calibri" w:hAnsi="Calibri" w:cs="Calibri"/>
        </w:rPr>
      </w:pPr>
    </w:p>
    <w:p w14:paraId="258E156B" w14:textId="77777777" w:rsidR="00C8321C" w:rsidRDefault="00C8321C" w:rsidP="002C043A">
      <w:pPr>
        <w:spacing w:after="0"/>
        <w:rPr>
          <w:rFonts w:ascii="Calibri" w:hAnsi="Calibri" w:cs="Calibri"/>
        </w:rPr>
      </w:pPr>
    </w:p>
    <w:p w14:paraId="46E26A52" w14:textId="5D0C6425" w:rsidR="00C8321C" w:rsidRDefault="00C8321C" w:rsidP="00C8321C">
      <w:pPr>
        <w:spacing w:after="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Signature: __________________________________________________</w:t>
      </w:r>
    </w:p>
    <w:p w14:paraId="1329D28E" w14:textId="56D872A0" w:rsidR="00C8321C" w:rsidRDefault="00C8321C" w:rsidP="002C043A">
      <w:pPr>
        <w:spacing w:after="0"/>
        <w:rPr>
          <w:rFonts w:ascii="Calibri" w:hAnsi="Calibri" w:cs="Calibri"/>
        </w:rPr>
      </w:pPr>
    </w:p>
    <w:p w14:paraId="48B24C46" w14:textId="77777777" w:rsidR="00C8321C" w:rsidRDefault="00C8321C" w:rsidP="002C043A">
      <w:pPr>
        <w:spacing w:after="0"/>
        <w:rPr>
          <w:rFonts w:ascii="Calibri" w:hAnsi="Calibri" w:cs="Calibri"/>
        </w:rPr>
      </w:pPr>
    </w:p>
    <w:p w14:paraId="31F5505D" w14:textId="27DD789F" w:rsidR="000E4070" w:rsidRDefault="00C8321C" w:rsidP="00C8321C">
      <w:pPr>
        <w:spacing w:after="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Name (print): _______________________________________________</w:t>
      </w:r>
    </w:p>
    <w:p w14:paraId="6CAF8FC0" w14:textId="3F6AB60F" w:rsidR="00C8321C" w:rsidRDefault="00C8321C" w:rsidP="002C043A">
      <w:pPr>
        <w:spacing w:after="0"/>
        <w:rPr>
          <w:rFonts w:ascii="Calibri" w:hAnsi="Calibri" w:cs="Calibri"/>
        </w:rPr>
      </w:pPr>
    </w:p>
    <w:p w14:paraId="7BD73663" w14:textId="77777777" w:rsidR="00C8321C" w:rsidRDefault="00C8321C" w:rsidP="002C043A">
      <w:pPr>
        <w:spacing w:after="0"/>
        <w:rPr>
          <w:rFonts w:ascii="Calibri" w:hAnsi="Calibri" w:cs="Calibri"/>
        </w:rPr>
      </w:pPr>
    </w:p>
    <w:p w14:paraId="4B51D080" w14:textId="0AB70710" w:rsidR="00C8321C" w:rsidRDefault="00C8321C" w:rsidP="00C8321C">
      <w:pPr>
        <w:spacing w:after="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Date: ______________________________________________________</w:t>
      </w:r>
    </w:p>
    <w:p w14:paraId="7C9B2407" w14:textId="66C2265D" w:rsidR="00C8321C" w:rsidRDefault="00C8321C" w:rsidP="002C043A">
      <w:pPr>
        <w:spacing w:after="0"/>
        <w:rPr>
          <w:rFonts w:ascii="Calibri" w:hAnsi="Calibri" w:cs="Calibri"/>
        </w:rPr>
      </w:pPr>
    </w:p>
    <w:p w14:paraId="4146A782" w14:textId="77777777" w:rsidR="00C8321C" w:rsidRDefault="00C8321C" w:rsidP="002C043A">
      <w:pPr>
        <w:spacing w:after="0"/>
        <w:rPr>
          <w:rFonts w:ascii="Calibri" w:hAnsi="Calibri" w:cs="Calibri"/>
        </w:rPr>
      </w:pPr>
    </w:p>
    <w:p w14:paraId="5C0E8285" w14:textId="465F56DB" w:rsidR="000E4070" w:rsidRDefault="000E4070" w:rsidP="002C043A">
      <w:pPr>
        <w:spacing w:after="0"/>
        <w:rPr>
          <w:rFonts w:ascii="Calibri" w:hAnsi="Calibri" w:cs="Calibri"/>
        </w:rPr>
      </w:pPr>
    </w:p>
    <w:p w14:paraId="5293FAC8" w14:textId="1208A1BA" w:rsidR="000E4070" w:rsidRDefault="000E4070" w:rsidP="002C043A">
      <w:pPr>
        <w:spacing w:after="0"/>
        <w:rPr>
          <w:rFonts w:ascii="Calibri" w:hAnsi="Calibri" w:cs="Calibri"/>
        </w:rPr>
      </w:pPr>
    </w:p>
    <w:p w14:paraId="70311297" w14:textId="77777777" w:rsidR="000E4070" w:rsidRDefault="000E4070" w:rsidP="002C043A">
      <w:pPr>
        <w:spacing w:after="0"/>
        <w:rPr>
          <w:rFonts w:ascii="Calibri" w:hAnsi="Calibri" w:cs="Calibri"/>
        </w:rPr>
      </w:pPr>
    </w:p>
    <w:sectPr w:rsidR="000E4070" w:rsidSect="00BD0F17">
      <w:headerReference w:type="default" r:id="rId1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5BE8" w14:textId="77777777" w:rsidR="000E6478" w:rsidRDefault="000E6478" w:rsidP="000E6478">
      <w:pPr>
        <w:spacing w:after="0" w:line="240" w:lineRule="auto"/>
      </w:pPr>
      <w:r>
        <w:separator/>
      </w:r>
    </w:p>
  </w:endnote>
  <w:endnote w:type="continuationSeparator" w:id="0">
    <w:p w14:paraId="47C7B8D6" w14:textId="77777777" w:rsidR="000E6478" w:rsidRDefault="000E6478" w:rsidP="000E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9AE6" w14:textId="77777777" w:rsidR="000E6478" w:rsidRDefault="000E6478" w:rsidP="000E6478">
      <w:pPr>
        <w:spacing w:after="0" w:line="240" w:lineRule="auto"/>
      </w:pPr>
      <w:r>
        <w:separator/>
      </w:r>
    </w:p>
  </w:footnote>
  <w:footnote w:type="continuationSeparator" w:id="0">
    <w:p w14:paraId="088AF8ED" w14:textId="77777777" w:rsidR="000E6478" w:rsidRDefault="000E6478" w:rsidP="000E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BDA4" w14:textId="072E881C" w:rsidR="000E6478" w:rsidRDefault="00FE74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38A31C" wp14:editId="1F28421C">
          <wp:simplePos x="0" y="0"/>
          <wp:positionH relativeFrom="margin">
            <wp:align>center</wp:align>
          </wp:positionH>
          <wp:positionV relativeFrom="paragraph">
            <wp:posOffset>-24130</wp:posOffset>
          </wp:positionV>
          <wp:extent cx="1007110" cy="1007110"/>
          <wp:effectExtent l="0" t="0" r="0" b="0"/>
          <wp:wrapNone/>
          <wp:docPr id="19" name="Picture 19" descr="A picture containing aircraft, transport, ball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fta Approved Analy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100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60ED07" wp14:editId="6A8F026B">
          <wp:simplePos x="0" y="0"/>
          <wp:positionH relativeFrom="column">
            <wp:posOffset>-279400</wp:posOffset>
          </wp:positionH>
          <wp:positionV relativeFrom="paragraph">
            <wp:posOffset>-220980</wp:posOffset>
          </wp:positionV>
          <wp:extent cx="1066800" cy="10668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8CC7ED" wp14:editId="1581058C">
          <wp:simplePos x="0" y="0"/>
          <wp:positionH relativeFrom="column">
            <wp:posOffset>4800600</wp:posOffset>
          </wp:positionH>
          <wp:positionV relativeFrom="page">
            <wp:posOffset>461010</wp:posOffset>
          </wp:positionV>
          <wp:extent cx="1058545" cy="958215"/>
          <wp:effectExtent l="0" t="0" r="825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fta logo 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95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2CAD"/>
    <w:multiLevelType w:val="hybridMultilevel"/>
    <w:tmpl w:val="865AA62A"/>
    <w:lvl w:ilvl="0" w:tplc="464AFA4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D7B88"/>
    <w:multiLevelType w:val="hybridMultilevel"/>
    <w:tmpl w:val="B6A2E32C"/>
    <w:lvl w:ilvl="0" w:tplc="9312B70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color w:val="FF000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3A"/>
    <w:rsid w:val="000E4070"/>
    <w:rsid w:val="000E6478"/>
    <w:rsid w:val="002C043A"/>
    <w:rsid w:val="005F4942"/>
    <w:rsid w:val="00623691"/>
    <w:rsid w:val="0064206D"/>
    <w:rsid w:val="00763617"/>
    <w:rsid w:val="00840323"/>
    <w:rsid w:val="00AD18F1"/>
    <w:rsid w:val="00B37E30"/>
    <w:rsid w:val="00BB1EA0"/>
    <w:rsid w:val="00BD0F17"/>
    <w:rsid w:val="00BD5F3B"/>
    <w:rsid w:val="00C8321C"/>
    <w:rsid w:val="00D2201A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50F983"/>
  <w15:chartTrackingRefBased/>
  <w15:docId w15:val="{A33EC1A1-0F9D-4021-B444-6CC85AB0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43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E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E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0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6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478"/>
  </w:style>
  <w:style w:type="paragraph" w:styleId="Footer">
    <w:name w:val="footer"/>
    <w:basedOn w:val="Normal"/>
    <w:link w:val="FooterChar"/>
    <w:uiPriority w:val="99"/>
    <w:unhideWhenUsed/>
    <w:rsid w:val="000E6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gaft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fta.com/Contracts-2018/1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provedRegisters@gaft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Mann</dc:creator>
  <cp:keywords/>
  <dc:description/>
  <cp:lastModifiedBy>Sarah Mann</cp:lastModifiedBy>
  <cp:revision>2</cp:revision>
  <dcterms:created xsi:type="dcterms:W3CDTF">2022-02-02T15:33:00Z</dcterms:created>
  <dcterms:modified xsi:type="dcterms:W3CDTF">2022-02-02T15:33:00Z</dcterms:modified>
</cp:coreProperties>
</file>